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002" w:rsidRPr="008A3F22" w:rsidRDefault="006E2002" w:rsidP="002000D9">
      <w:pPr>
        <w:jc w:val="center"/>
        <w:rPr>
          <w:rFonts w:ascii="Times New Roman" w:eastAsia="DFKai-SB" w:hAnsi="Times New Roman"/>
          <w:sz w:val="36"/>
          <w:szCs w:val="36"/>
        </w:rPr>
      </w:pPr>
      <w:r w:rsidRPr="008A3F22">
        <w:rPr>
          <w:rFonts w:ascii="Times New Roman" w:eastAsia="DFKai-SB" w:hAnsi="Times New Roman" w:hint="eastAsia"/>
          <w:sz w:val="36"/>
          <w:szCs w:val="36"/>
        </w:rPr>
        <w:t>國立臺灣藝術大學雕塑學系大學部學生選組辦法</w:t>
      </w:r>
    </w:p>
    <w:p w:rsidR="006E2002" w:rsidRPr="008A3F22" w:rsidRDefault="006E2002" w:rsidP="002000D9">
      <w:pPr>
        <w:jc w:val="center"/>
        <w:rPr>
          <w:rFonts w:ascii="Times New Roman" w:eastAsia="DFKai-SB" w:hAnsi="Times New Roman"/>
          <w:sz w:val="36"/>
          <w:szCs w:val="36"/>
        </w:rPr>
      </w:pPr>
      <w:r w:rsidRPr="008A3F22">
        <w:rPr>
          <w:rFonts w:ascii="Times New Roman" w:eastAsia="DFKai-SB" w:hAnsi="Times New Roman"/>
          <w:sz w:val="36"/>
          <w:szCs w:val="36"/>
        </w:rPr>
        <w:t xml:space="preserve">Regulations Governing the Selection of Specialization in Undergraduate Program for the Department of Sculpture, </w:t>
      </w:r>
      <w:smartTag w:uri="urn:schemas-microsoft-com:office:smarttags" w:element="place">
        <w:smartTag w:uri="urn:schemas-microsoft-com:office:smarttags" w:element="PlaceName">
          <w:r w:rsidRPr="008A3F22">
            <w:rPr>
              <w:rFonts w:ascii="Times New Roman" w:eastAsia="DFKai-SB" w:hAnsi="Times New Roman"/>
              <w:sz w:val="36"/>
              <w:szCs w:val="36"/>
            </w:rPr>
            <w:t>National</w:t>
          </w:r>
        </w:smartTag>
        <w:r w:rsidRPr="008A3F22">
          <w:rPr>
            <w:rFonts w:ascii="Times New Roman" w:eastAsia="DFKai-SB" w:hAnsi="Times New Roman"/>
            <w:sz w:val="36"/>
            <w:szCs w:val="36"/>
          </w:rPr>
          <w:t xml:space="preserve"> </w:t>
        </w:r>
        <w:smartTag w:uri="urn:schemas-microsoft-com:office:smarttags" w:element="PlaceName">
          <w:r w:rsidRPr="008A3F22">
            <w:rPr>
              <w:rFonts w:ascii="Times New Roman" w:eastAsia="DFKai-SB" w:hAnsi="Times New Roman"/>
              <w:sz w:val="36"/>
              <w:szCs w:val="36"/>
            </w:rPr>
            <w:t>Taiwan</w:t>
          </w:r>
        </w:smartTag>
        <w:r w:rsidRPr="008A3F22">
          <w:rPr>
            <w:rFonts w:ascii="Times New Roman" w:eastAsia="DFKai-SB" w:hAnsi="Times New Roman"/>
            <w:sz w:val="36"/>
            <w:szCs w:val="36"/>
          </w:rPr>
          <w:t xml:space="preserve"> </w:t>
        </w:r>
        <w:smartTag w:uri="urn:schemas-microsoft-com:office:smarttags" w:element="PlaceType">
          <w:r w:rsidRPr="008A3F22">
            <w:rPr>
              <w:rFonts w:ascii="Times New Roman" w:eastAsia="DFKai-SB" w:hAnsi="Times New Roman"/>
              <w:sz w:val="36"/>
              <w:szCs w:val="36"/>
            </w:rPr>
            <w:t>University</w:t>
          </w:r>
        </w:smartTag>
      </w:smartTag>
      <w:r w:rsidRPr="008A3F22">
        <w:rPr>
          <w:rFonts w:ascii="Times New Roman" w:eastAsia="DFKai-SB" w:hAnsi="Times New Roman"/>
          <w:sz w:val="36"/>
          <w:szCs w:val="36"/>
        </w:rPr>
        <w:t xml:space="preserve"> of Arts </w:t>
      </w:r>
    </w:p>
    <w:p w:rsidR="006E2002" w:rsidRPr="008A3F22" w:rsidRDefault="006E2002" w:rsidP="004A5673">
      <w:pPr>
        <w:jc w:val="right"/>
        <w:rPr>
          <w:rFonts w:ascii="Times New Roman" w:eastAsia="DFKai-SB" w:hAnsi="Times New Roman"/>
          <w:color w:val="000000"/>
          <w:spacing w:val="-6"/>
          <w:kern w:val="0"/>
          <w:sz w:val="20"/>
          <w:szCs w:val="20"/>
        </w:rPr>
      </w:pPr>
      <w:r w:rsidRPr="008A3F22">
        <w:rPr>
          <w:rFonts w:ascii="Times New Roman" w:eastAsia="DFKai-SB" w:hAnsi="Times New Roman"/>
          <w:color w:val="000000"/>
          <w:spacing w:val="-6"/>
          <w:kern w:val="0"/>
          <w:sz w:val="20"/>
          <w:szCs w:val="20"/>
        </w:rPr>
        <w:t>99</w:t>
      </w:r>
      <w:r w:rsidRPr="008A3F22">
        <w:rPr>
          <w:rFonts w:ascii="Times New Roman" w:eastAsia="DFKai-SB" w:hAnsi="Times New Roman" w:hint="eastAsia"/>
          <w:color w:val="000000"/>
          <w:spacing w:val="-6"/>
          <w:kern w:val="0"/>
          <w:sz w:val="20"/>
          <w:szCs w:val="20"/>
        </w:rPr>
        <w:t>年</w:t>
      </w:r>
      <w:r w:rsidRPr="008A3F22">
        <w:rPr>
          <w:rFonts w:ascii="Times New Roman" w:eastAsia="DFKai-SB" w:hAnsi="Times New Roman"/>
          <w:color w:val="000000"/>
          <w:spacing w:val="-6"/>
          <w:kern w:val="0"/>
          <w:sz w:val="20"/>
          <w:szCs w:val="20"/>
        </w:rPr>
        <w:t>9</w:t>
      </w:r>
      <w:r w:rsidRPr="008A3F22">
        <w:rPr>
          <w:rFonts w:ascii="Times New Roman" w:eastAsia="DFKai-SB" w:hAnsi="Times New Roman" w:hint="eastAsia"/>
          <w:color w:val="000000"/>
          <w:spacing w:val="-6"/>
          <w:kern w:val="0"/>
          <w:sz w:val="20"/>
          <w:szCs w:val="20"/>
        </w:rPr>
        <w:t>月</w:t>
      </w:r>
      <w:r w:rsidRPr="008A3F22">
        <w:rPr>
          <w:rFonts w:ascii="Times New Roman" w:eastAsia="DFKai-SB" w:hAnsi="Times New Roman"/>
          <w:color w:val="000000"/>
          <w:spacing w:val="-6"/>
          <w:kern w:val="0"/>
          <w:sz w:val="20"/>
          <w:szCs w:val="20"/>
        </w:rPr>
        <w:t>30</w:t>
      </w:r>
      <w:r w:rsidRPr="008A3F22">
        <w:rPr>
          <w:rFonts w:ascii="Times New Roman" w:eastAsia="DFKai-SB" w:hAnsi="Times New Roman" w:hint="eastAsia"/>
          <w:color w:val="000000"/>
          <w:spacing w:val="-6"/>
          <w:kern w:val="0"/>
          <w:sz w:val="20"/>
          <w:szCs w:val="20"/>
        </w:rPr>
        <w:t>日</w:t>
      </w:r>
      <w:r w:rsidRPr="008A3F22">
        <w:rPr>
          <w:rFonts w:ascii="Times New Roman" w:eastAsia="DFKai-SB" w:hAnsi="Times New Roman"/>
          <w:color w:val="000000"/>
          <w:spacing w:val="-6"/>
          <w:kern w:val="0"/>
          <w:sz w:val="20"/>
          <w:szCs w:val="20"/>
        </w:rPr>
        <w:t>99</w:t>
      </w:r>
      <w:r w:rsidRPr="008A3F22">
        <w:rPr>
          <w:rFonts w:ascii="Times New Roman" w:eastAsia="DFKai-SB" w:hAnsi="Times New Roman" w:hint="eastAsia"/>
          <w:color w:val="000000"/>
          <w:spacing w:val="-6"/>
          <w:kern w:val="0"/>
          <w:sz w:val="20"/>
          <w:szCs w:val="20"/>
        </w:rPr>
        <w:t>學年度第</w:t>
      </w:r>
      <w:r w:rsidRPr="008A3F22">
        <w:rPr>
          <w:rFonts w:ascii="Times New Roman" w:eastAsia="DFKai-SB" w:hAnsi="Times New Roman"/>
          <w:color w:val="000000"/>
          <w:spacing w:val="-6"/>
          <w:kern w:val="0"/>
          <w:sz w:val="20"/>
          <w:szCs w:val="20"/>
        </w:rPr>
        <w:t>1</w:t>
      </w:r>
      <w:r w:rsidRPr="008A3F22">
        <w:rPr>
          <w:rFonts w:ascii="Times New Roman" w:eastAsia="DFKai-SB" w:hAnsi="Times New Roman" w:hint="eastAsia"/>
          <w:color w:val="000000"/>
          <w:spacing w:val="-6"/>
          <w:kern w:val="0"/>
          <w:sz w:val="20"/>
          <w:szCs w:val="20"/>
        </w:rPr>
        <w:t>學期第</w:t>
      </w:r>
      <w:r w:rsidRPr="008A3F22">
        <w:rPr>
          <w:rFonts w:ascii="Times New Roman" w:eastAsia="DFKai-SB" w:hAnsi="Times New Roman"/>
          <w:color w:val="000000"/>
          <w:spacing w:val="-6"/>
          <w:kern w:val="0"/>
          <w:sz w:val="20"/>
          <w:szCs w:val="20"/>
        </w:rPr>
        <w:t>2</w:t>
      </w:r>
      <w:r w:rsidRPr="008A3F22">
        <w:rPr>
          <w:rFonts w:ascii="Times New Roman" w:eastAsia="DFKai-SB" w:hAnsi="Times New Roman" w:hint="eastAsia"/>
          <w:color w:val="000000"/>
          <w:spacing w:val="-6"/>
          <w:kern w:val="0"/>
          <w:sz w:val="20"/>
          <w:szCs w:val="20"/>
        </w:rPr>
        <w:t>次系務會議修訂通過</w:t>
      </w:r>
    </w:p>
    <w:p w:rsidR="006E2002" w:rsidRPr="008A3F22" w:rsidRDefault="006E2002" w:rsidP="004A5673">
      <w:pPr>
        <w:jc w:val="right"/>
        <w:rPr>
          <w:rFonts w:ascii="Times New Roman" w:eastAsia="DFKai-SB" w:hAnsi="Times New Roman"/>
          <w:color w:val="000000"/>
          <w:spacing w:val="-6"/>
          <w:kern w:val="0"/>
          <w:sz w:val="20"/>
          <w:szCs w:val="20"/>
        </w:rPr>
      </w:pPr>
      <w:r w:rsidRPr="008A3F22">
        <w:rPr>
          <w:rFonts w:ascii="Times New Roman" w:eastAsia="DFKai-SB" w:hAnsi="Times New Roman"/>
          <w:color w:val="000000"/>
          <w:spacing w:val="-6"/>
          <w:kern w:val="0"/>
          <w:sz w:val="20"/>
          <w:szCs w:val="20"/>
        </w:rPr>
        <w:t>Amended and approved in the second departmental meeting in the first semester of school year 2010 on September 30, 2010.</w:t>
      </w:r>
    </w:p>
    <w:p w:rsidR="006E2002" w:rsidRPr="008A3F22" w:rsidRDefault="006E2002" w:rsidP="004A5673">
      <w:pPr>
        <w:jc w:val="right"/>
        <w:rPr>
          <w:rFonts w:ascii="Times New Roman" w:hAnsi="Times New Roman"/>
          <w:sz w:val="48"/>
          <w:szCs w:val="48"/>
        </w:rPr>
      </w:pPr>
    </w:p>
    <w:p w:rsidR="006E2002" w:rsidRPr="008A3F22" w:rsidRDefault="006E2002" w:rsidP="0042126F">
      <w:pPr>
        <w:ind w:firstLineChars="200" w:firstLine="560"/>
        <w:rPr>
          <w:rFonts w:ascii="Times New Roman" w:eastAsia="DFKai-SB" w:hAnsi="Times New Roman"/>
          <w:sz w:val="28"/>
          <w:szCs w:val="28"/>
        </w:rPr>
      </w:pPr>
      <w:r w:rsidRPr="008A3F22">
        <w:rPr>
          <w:rFonts w:ascii="Times New Roman" w:eastAsia="DFKai-SB" w:hAnsi="Times New Roman" w:hint="eastAsia"/>
          <w:sz w:val="28"/>
          <w:szCs w:val="28"/>
        </w:rPr>
        <w:t>為使大學部學生能依所屬專長進行鑽研，以提升術科創作水準，爰依據</w:t>
      </w:r>
      <w:r w:rsidRPr="008A3F22">
        <w:rPr>
          <w:rFonts w:ascii="Times New Roman" w:eastAsia="DFKai-SB" w:hAnsi="Times New Roman"/>
          <w:sz w:val="28"/>
          <w:szCs w:val="28"/>
        </w:rPr>
        <w:t>96</w:t>
      </w:r>
      <w:r w:rsidRPr="008A3F22">
        <w:rPr>
          <w:rFonts w:ascii="Times New Roman" w:eastAsia="DFKai-SB" w:hAnsi="Times New Roman" w:hint="eastAsia"/>
          <w:sz w:val="28"/>
          <w:szCs w:val="28"/>
        </w:rPr>
        <w:t>年</w:t>
      </w:r>
      <w:r w:rsidRPr="008A3F22">
        <w:rPr>
          <w:rFonts w:ascii="Times New Roman" w:eastAsia="DFKai-SB" w:hAnsi="Times New Roman"/>
          <w:sz w:val="28"/>
          <w:szCs w:val="28"/>
        </w:rPr>
        <w:t>5</w:t>
      </w:r>
      <w:r w:rsidRPr="008A3F22">
        <w:rPr>
          <w:rFonts w:ascii="Times New Roman" w:eastAsia="DFKai-SB" w:hAnsi="Times New Roman" w:hint="eastAsia"/>
          <w:sz w:val="28"/>
          <w:szCs w:val="28"/>
        </w:rPr>
        <w:t>月</w:t>
      </w:r>
      <w:r w:rsidRPr="008A3F22">
        <w:rPr>
          <w:rFonts w:ascii="Times New Roman" w:eastAsia="DFKai-SB" w:hAnsi="Times New Roman"/>
          <w:sz w:val="28"/>
          <w:szCs w:val="28"/>
        </w:rPr>
        <w:t>16</w:t>
      </w:r>
      <w:r w:rsidRPr="008A3F22">
        <w:rPr>
          <w:rFonts w:ascii="Times New Roman" w:eastAsia="DFKai-SB" w:hAnsi="Times New Roman" w:hint="eastAsia"/>
          <w:sz w:val="28"/>
          <w:szCs w:val="28"/>
        </w:rPr>
        <w:t>日修訂之「雕塑學系新課程架構表（二）」訂定「國立臺灣藝術大學雕塑學系大學部學生選組辦法」，以下簡稱本辦法。</w:t>
      </w:r>
    </w:p>
    <w:p w:rsidR="006E2002" w:rsidRPr="008A3F22" w:rsidRDefault="006E2002" w:rsidP="0042126F">
      <w:pPr>
        <w:ind w:firstLineChars="200" w:firstLine="560"/>
        <w:rPr>
          <w:rFonts w:ascii="Times New Roman" w:eastAsia="DFKai-SB" w:hAnsi="Times New Roman"/>
          <w:sz w:val="28"/>
          <w:szCs w:val="28"/>
        </w:rPr>
      </w:pPr>
      <w:r w:rsidRPr="008A3F22">
        <w:rPr>
          <w:rFonts w:ascii="Times New Roman" w:eastAsia="DFKai-SB" w:hAnsi="Times New Roman"/>
          <w:sz w:val="28"/>
          <w:szCs w:val="28"/>
        </w:rPr>
        <w:t>Regulations Governing the Selection of Specialization in Undergraduate Program for the Department of Sculpture, National Taiwan University of Arts (hereinafter referred to as the Regulation) are promulgated in accordance with New Curriculum Framework for the Department of Sculpture (II), which was amended on May 16, 2007 to allow undergraduate students to study according to their specialty and elevate the level of performance in professional subjects.</w:t>
      </w:r>
    </w:p>
    <w:p w:rsidR="006E2002" w:rsidRPr="008A3F22" w:rsidRDefault="006E2002" w:rsidP="0042126F">
      <w:pPr>
        <w:ind w:firstLineChars="200" w:firstLine="560"/>
        <w:rPr>
          <w:rFonts w:ascii="Times New Roman" w:eastAsia="DFKai-SB" w:hAnsi="Times New Roman"/>
          <w:sz w:val="28"/>
          <w:szCs w:val="28"/>
        </w:rPr>
      </w:pPr>
    </w:p>
    <w:p w:rsidR="006E2002" w:rsidRPr="008A3F22" w:rsidRDefault="006E2002" w:rsidP="00185C1E">
      <w:pPr>
        <w:ind w:firstLineChars="200" w:firstLine="560"/>
        <w:rPr>
          <w:rFonts w:ascii="Times New Roman" w:eastAsia="DFKai-SB" w:hAnsi="Times New Roman"/>
          <w:sz w:val="28"/>
          <w:szCs w:val="28"/>
        </w:rPr>
      </w:pPr>
      <w:r w:rsidRPr="008A3F22">
        <w:rPr>
          <w:rFonts w:ascii="Times New Roman" w:eastAsia="DFKai-SB" w:hAnsi="Times New Roman" w:hint="eastAsia"/>
          <w:sz w:val="28"/>
          <w:szCs w:val="28"/>
        </w:rPr>
        <w:t>於二年級下學期第</w:t>
      </w:r>
      <w:r w:rsidRPr="008A3F22">
        <w:rPr>
          <w:rFonts w:ascii="Times New Roman" w:eastAsia="DFKai-SB" w:hAnsi="Times New Roman"/>
          <w:sz w:val="28"/>
          <w:szCs w:val="28"/>
        </w:rPr>
        <w:t>17</w:t>
      </w:r>
      <w:r w:rsidRPr="008A3F22">
        <w:rPr>
          <w:rFonts w:ascii="Times New Roman" w:eastAsia="DFKai-SB" w:hAnsi="Times New Roman" w:hint="eastAsia"/>
          <w:sz w:val="28"/>
          <w:szCs w:val="28"/>
        </w:rPr>
        <w:t>週進行「雕塑工作室」選組，選組方式：</w:t>
      </w:r>
    </w:p>
    <w:p w:rsidR="006E2002" w:rsidRPr="008A3F22" w:rsidRDefault="006E2002" w:rsidP="008A70C0">
      <w:pPr>
        <w:rPr>
          <w:rFonts w:ascii="Times New Roman" w:eastAsia="DFKai-SB" w:hAnsi="Times New Roman"/>
          <w:sz w:val="28"/>
          <w:szCs w:val="28"/>
        </w:rPr>
      </w:pPr>
      <w:r w:rsidRPr="008A3F22">
        <w:rPr>
          <w:rFonts w:ascii="Times New Roman" w:eastAsia="DFKai-SB" w:hAnsi="Times New Roman" w:hint="eastAsia"/>
          <w:sz w:val="28"/>
          <w:szCs w:val="28"/>
        </w:rPr>
        <w:t>依選項學生之二年級學（年）期課程成績排序結果進行評比，每組別以</w:t>
      </w:r>
      <w:r w:rsidRPr="008A3F22">
        <w:rPr>
          <w:rFonts w:ascii="Times New Roman" w:eastAsia="DFKai-SB" w:hAnsi="Times New Roman"/>
          <w:color w:val="000000"/>
          <w:sz w:val="28"/>
          <w:szCs w:val="28"/>
        </w:rPr>
        <w:t>7</w:t>
      </w:r>
      <w:r w:rsidRPr="008A3F22">
        <w:rPr>
          <w:rFonts w:ascii="Times New Roman" w:eastAsia="DFKai-SB" w:hAnsi="Times New Roman" w:hint="eastAsia"/>
          <w:sz w:val="28"/>
          <w:szCs w:val="28"/>
        </w:rPr>
        <w:t>人為限，「雕塑工作室」課程為本系主修選項課程，一經選定，不得退選或更動。選組確認後之組別調整，請填寫「選組確認後之組別調整申請書」，調整組別方式：</w:t>
      </w:r>
    </w:p>
    <w:p w:rsidR="006E2002" w:rsidRPr="008A3F22" w:rsidRDefault="006E2002" w:rsidP="008A70C0">
      <w:pPr>
        <w:rPr>
          <w:rFonts w:ascii="Times New Roman" w:eastAsia="DFKai-SB" w:hAnsi="Times New Roman"/>
          <w:sz w:val="28"/>
          <w:szCs w:val="28"/>
        </w:rPr>
      </w:pPr>
      <w:r w:rsidRPr="008A3F22">
        <w:rPr>
          <w:rFonts w:ascii="Times New Roman" w:eastAsia="DFKai-SB" w:hAnsi="Times New Roman"/>
          <w:sz w:val="28"/>
          <w:szCs w:val="28"/>
        </w:rPr>
        <w:tab/>
        <w:t>Students shall choose their specialization in week 17</w:t>
      </w:r>
      <w:r w:rsidRPr="008A3F22">
        <w:rPr>
          <w:rFonts w:ascii="Times New Roman" w:eastAsia="DFKai-SB" w:hAnsi="Times New Roman"/>
          <w:sz w:val="28"/>
          <w:szCs w:val="28"/>
          <w:vertAlign w:val="superscript"/>
        </w:rPr>
        <w:t>th</w:t>
      </w:r>
      <w:r w:rsidRPr="008A3F22">
        <w:rPr>
          <w:rFonts w:ascii="Times New Roman" w:eastAsia="DFKai-SB" w:hAnsi="Times New Roman"/>
          <w:sz w:val="28"/>
          <w:szCs w:val="28"/>
        </w:rPr>
        <w:t xml:space="preserve"> during the second semester of the second year. The method for choosing the specialization is as follows: Students’ score in the second year shall be ranked and evaluated. There shall be no more than 7 students for each specialization. Sculpture Studio is one of the courses for the major. Once a student chooses the specialization, no withdrawal or transfer is allowed. </w:t>
      </w:r>
      <w:r>
        <w:rPr>
          <w:rFonts w:ascii="Times New Roman" w:eastAsia="DFKai-SB" w:hAnsi="Times New Roman"/>
          <w:sz w:val="28"/>
          <w:szCs w:val="28"/>
        </w:rPr>
        <w:t>For c</w:t>
      </w:r>
      <w:r w:rsidRPr="008A3F22">
        <w:rPr>
          <w:rFonts w:ascii="Times New Roman" w:eastAsia="DFKai-SB" w:hAnsi="Times New Roman"/>
          <w:sz w:val="28"/>
          <w:szCs w:val="28"/>
        </w:rPr>
        <w:t>hanges in specialization after it</w:t>
      </w:r>
      <w:r>
        <w:rPr>
          <w:rFonts w:ascii="Times New Roman" w:eastAsia="DFKai-SB" w:hAnsi="Times New Roman"/>
          <w:sz w:val="28"/>
          <w:szCs w:val="28"/>
        </w:rPr>
        <w:t xml:space="preserve"> is</w:t>
      </w:r>
      <w:r w:rsidRPr="008A3F22">
        <w:rPr>
          <w:rFonts w:ascii="Times New Roman" w:eastAsia="DFKai-SB" w:hAnsi="Times New Roman"/>
          <w:sz w:val="28"/>
          <w:szCs w:val="28"/>
        </w:rPr>
        <w:t xml:space="preserve"> confirmed</w:t>
      </w:r>
      <w:r>
        <w:rPr>
          <w:rFonts w:ascii="Times New Roman" w:eastAsia="DFKai-SB" w:hAnsi="Times New Roman"/>
          <w:sz w:val="28"/>
          <w:szCs w:val="28"/>
        </w:rPr>
        <w:t>, please fill out the Application for Change of Specialization. The method is as follows:</w:t>
      </w:r>
      <w:r w:rsidRPr="008A3F22">
        <w:rPr>
          <w:rFonts w:ascii="Times New Roman" w:eastAsia="DFKai-SB" w:hAnsi="Times New Roman"/>
          <w:sz w:val="28"/>
          <w:szCs w:val="28"/>
        </w:rPr>
        <w:t xml:space="preserve"> </w:t>
      </w:r>
    </w:p>
    <w:p w:rsidR="006E2002" w:rsidRDefault="006E2002" w:rsidP="00F436D7">
      <w:pPr>
        <w:pStyle w:val="ListParagraph"/>
        <w:numPr>
          <w:ilvl w:val="0"/>
          <w:numId w:val="1"/>
        </w:numPr>
        <w:ind w:leftChars="0" w:left="1134" w:hanging="574"/>
        <w:rPr>
          <w:rFonts w:ascii="Times New Roman" w:eastAsia="DFKai-SB" w:hAnsi="Times New Roman"/>
          <w:sz w:val="28"/>
          <w:szCs w:val="28"/>
        </w:rPr>
      </w:pPr>
      <w:r w:rsidRPr="008A3F22">
        <w:rPr>
          <w:rFonts w:ascii="Times New Roman" w:eastAsia="DFKai-SB" w:hAnsi="Times New Roman" w:hint="eastAsia"/>
          <w:sz w:val="28"/>
          <w:szCs w:val="28"/>
        </w:rPr>
        <w:t>如該主修有調整名額機會，得申請更換主修，惟需經原組別及欲調整組別之任課教師同意，申請期限至第二學期課程結束前。</w:t>
      </w:r>
    </w:p>
    <w:p w:rsidR="006E2002" w:rsidRPr="008A3F22" w:rsidRDefault="006E2002" w:rsidP="008A3F22">
      <w:pPr>
        <w:pStyle w:val="ListParagraph"/>
        <w:ind w:leftChars="0" w:left="560"/>
        <w:rPr>
          <w:rFonts w:ascii="Times New Roman" w:eastAsia="DFKai-SB" w:hAnsi="Times New Roman"/>
          <w:sz w:val="28"/>
          <w:szCs w:val="28"/>
        </w:rPr>
      </w:pPr>
      <w:r>
        <w:rPr>
          <w:rFonts w:ascii="Times New Roman" w:eastAsia="DFKai-SB" w:hAnsi="Times New Roman"/>
          <w:sz w:val="28"/>
          <w:szCs w:val="28"/>
        </w:rPr>
        <w:t xml:space="preserve">1. If seats are available for the particular major, a student may apply for the change of major. However, the faculty members for the original and new specializations must both agree. The application deadline is the end of the second semester. </w:t>
      </w:r>
    </w:p>
    <w:p w:rsidR="006E2002" w:rsidRPr="008A3F22" w:rsidRDefault="006E2002" w:rsidP="00F436D7">
      <w:pPr>
        <w:pStyle w:val="ListParagraph"/>
        <w:numPr>
          <w:ilvl w:val="0"/>
          <w:numId w:val="1"/>
        </w:numPr>
        <w:ind w:leftChars="0" w:left="1134" w:hanging="574"/>
        <w:rPr>
          <w:rFonts w:ascii="Times New Roman" w:eastAsia="DFKai-SB" w:hAnsi="Times New Roman"/>
          <w:sz w:val="28"/>
          <w:szCs w:val="28"/>
        </w:rPr>
      </w:pPr>
      <w:r w:rsidRPr="008A3F22">
        <w:rPr>
          <w:rFonts w:ascii="Times New Roman" w:eastAsia="DFKai-SB" w:hAnsi="Times New Roman" w:hint="eastAsia"/>
          <w:sz w:val="28"/>
          <w:szCs w:val="28"/>
        </w:rPr>
        <w:t>以申請一次為限，經審核通過後不得再申請調回原組別。</w:t>
      </w:r>
    </w:p>
    <w:p w:rsidR="006E2002" w:rsidRDefault="006E2002" w:rsidP="008A70C0">
      <w:pPr>
        <w:rPr>
          <w:rFonts w:ascii="Times New Roman" w:eastAsia="DFKai-SB" w:hAnsi="Times New Roman"/>
          <w:sz w:val="28"/>
          <w:szCs w:val="28"/>
        </w:rPr>
      </w:pPr>
      <w:r w:rsidRPr="008A3F22">
        <w:rPr>
          <w:rFonts w:ascii="Times New Roman" w:eastAsia="DFKai-SB" w:hAnsi="Times New Roman" w:hint="eastAsia"/>
          <w:sz w:val="28"/>
          <w:szCs w:val="28"/>
        </w:rPr>
        <w:t>如需增加「雕塑工作室」副修選項，須經該主修教師簽名同意始得辦理加選，但不列入主修選項學分數，該副修學分得列為畢業總學分。</w:t>
      </w:r>
    </w:p>
    <w:p w:rsidR="006E2002" w:rsidRPr="008A3F22" w:rsidRDefault="006E2002" w:rsidP="008A70C0">
      <w:pPr>
        <w:rPr>
          <w:rFonts w:ascii="Times New Roman" w:eastAsia="DFKai-SB" w:hAnsi="Times New Roman"/>
          <w:sz w:val="28"/>
          <w:szCs w:val="28"/>
        </w:rPr>
      </w:pPr>
      <w:r>
        <w:rPr>
          <w:rFonts w:ascii="Times New Roman" w:eastAsia="DFKai-SB" w:hAnsi="Times New Roman"/>
          <w:sz w:val="28"/>
          <w:szCs w:val="28"/>
        </w:rPr>
        <w:tab/>
        <w:t>2. Only one application is allowed for each student. Once the application is approved, the student may not apply to be transferred back to the original specialization. If the student need to add Sculpture Studio as a minor, approval is needed from the faculty member for said major. The credit hours do not count toward the major. However, the credit hours for the minor may be applied toward graduation.</w:t>
      </w:r>
    </w:p>
    <w:p w:rsidR="006E2002" w:rsidRPr="008A3F22" w:rsidRDefault="006E2002">
      <w:pPr>
        <w:widowControl/>
        <w:rPr>
          <w:rFonts w:ascii="Times New Roman" w:eastAsia="DFKai-SB" w:hAnsi="Times New Roman"/>
          <w:sz w:val="28"/>
          <w:szCs w:val="28"/>
        </w:rPr>
      </w:pPr>
    </w:p>
    <w:p w:rsidR="006E2002" w:rsidRPr="008A3F22" w:rsidRDefault="006E2002">
      <w:pPr>
        <w:widowControl/>
        <w:rPr>
          <w:rFonts w:ascii="Times New Roman" w:eastAsia="DFKai-SB" w:hAnsi="Times New Roman"/>
          <w:sz w:val="28"/>
          <w:szCs w:val="28"/>
        </w:rPr>
      </w:pPr>
    </w:p>
    <w:p w:rsidR="006E2002" w:rsidRPr="008A3F22" w:rsidRDefault="006E2002">
      <w:pPr>
        <w:widowControl/>
        <w:rPr>
          <w:rFonts w:ascii="Times New Roman" w:eastAsia="DFKai-SB" w:hAnsi="Times New Roman"/>
          <w:sz w:val="28"/>
          <w:szCs w:val="28"/>
        </w:rPr>
        <w:sectPr w:rsidR="006E2002" w:rsidRPr="008A3F22" w:rsidSect="00B81E12">
          <w:pgSz w:w="11906" w:h="16838"/>
          <w:pgMar w:top="1440" w:right="1800" w:bottom="1440" w:left="1800" w:header="851" w:footer="992" w:gutter="0"/>
          <w:cols w:space="425"/>
          <w:docGrid w:type="lines" w:linePitch="360"/>
        </w:sectPr>
      </w:pPr>
    </w:p>
    <w:p w:rsidR="006E2002" w:rsidRPr="008A3F22" w:rsidRDefault="006E2002" w:rsidP="007B4572">
      <w:pPr>
        <w:jc w:val="center"/>
        <w:rPr>
          <w:rFonts w:ascii="Times New Roman" w:eastAsia="DFKai-SB" w:hAnsi="Times New Roman"/>
          <w:sz w:val="44"/>
          <w:szCs w:val="44"/>
        </w:rPr>
      </w:pPr>
      <w:r w:rsidRPr="008A3F22">
        <w:rPr>
          <w:rFonts w:ascii="Times New Roman" w:eastAsia="DFKai-SB" w:hAnsi="Times New Roman" w:hint="eastAsia"/>
          <w:sz w:val="44"/>
          <w:szCs w:val="44"/>
        </w:rPr>
        <w:t>選組確認後之組別調整申請書</w:t>
      </w:r>
    </w:p>
    <w:p w:rsidR="006E2002" w:rsidRPr="008A3F22" w:rsidRDefault="006E2002" w:rsidP="007B4572">
      <w:pPr>
        <w:jc w:val="center"/>
        <w:rPr>
          <w:rFonts w:ascii="Times New Roman" w:eastAsia="DFKai-SB" w:hAnsi="Times New Roman"/>
          <w:sz w:val="44"/>
          <w:szCs w:val="44"/>
        </w:rPr>
      </w:pPr>
      <w:r w:rsidRPr="008A3F22">
        <w:rPr>
          <w:rFonts w:ascii="Times New Roman" w:eastAsia="DFKai-SB" w:hAnsi="Times New Roman"/>
          <w:sz w:val="44"/>
          <w:szCs w:val="44"/>
        </w:rPr>
        <w:t xml:space="preserve">Application for </w:t>
      </w:r>
      <w:r>
        <w:rPr>
          <w:rFonts w:ascii="Times New Roman" w:eastAsia="DFKai-SB" w:hAnsi="Times New Roman"/>
          <w:sz w:val="44"/>
          <w:szCs w:val="44"/>
        </w:rPr>
        <w:t>Change of</w:t>
      </w:r>
      <w:r w:rsidRPr="008A3F22">
        <w:rPr>
          <w:rFonts w:ascii="Times New Roman" w:eastAsia="DFKai-SB" w:hAnsi="Times New Roman"/>
          <w:sz w:val="44"/>
          <w:szCs w:val="44"/>
        </w:rPr>
        <w:t xml:space="preserve"> Specialization</w:t>
      </w:r>
    </w:p>
    <w:p w:rsidR="006E2002" w:rsidRPr="008A3F22" w:rsidRDefault="006E2002" w:rsidP="007B4572">
      <w:pPr>
        <w:jc w:val="right"/>
        <w:rPr>
          <w:rFonts w:ascii="Times New Roman" w:eastAsia="DFKai-SB" w:hAnsi="Times New Roman"/>
          <w:sz w:val="28"/>
          <w:szCs w:val="28"/>
        </w:rPr>
      </w:pPr>
      <w:r w:rsidRPr="008A3F22">
        <w:rPr>
          <w:rFonts w:ascii="Times New Roman" w:eastAsia="DFKai-SB" w:hAnsi="Times New Roman" w:hint="eastAsia"/>
          <w:sz w:val="28"/>
          <w:szCs w:val="28"/>
        </w:rPr>
        <w:t>申請日期：</w:t>
      </w:r>
      <w:r w:rsidRPr="008A3F22">
        <w:rPr>
          <w:rFonts w:ascii="Times New Roman" w:eastAsia="DFKai-SB" w:hAnsi="Times New Roman"/>
          <w:sz w:val="28"/>
          <w:szCs w:val="28"/>
        </w:rPr>
        <w:t xml:space="preserve">    </w:t>
      </w:r>
      <w:r w:rsidRPr="008A3F22">
        <w:rPr>
          <w:rFonts w:ascii="Times New Roman" w:eastAsia="DFKai-SB" w:hAnsi="Times New Roman" w:hint="eastAsia"/>
          <w:sz w:val="28"/>
          <w:szCs w:val="28"/>
        </w:rPr>
        <w:t>年</w:t>
      </w:r>
      <w:r w:rsidRPr="008A3F22">
        <w:rPr>
          <w:rFonts w:ascii="Times New Roman" w:eastAsia="DFKai-SB" w:hAnsi="Times New Roman"/>
          <w:sz w:val="28"/>
          <w:szCs w:val="28"/>
        </w:rPr>
        <w:t xml:space="preserve">     </w:t>
      </w:r>
      <w:r w:rsidRPr="008A3F22">
        <w:rPr>
          <w:rFonts w:ascii="Times New Roman" w:eastAsia="DFKai-SB" w:hAnsi="Times New Roman" w:hint="eastAsia"/>
          <w:sz w:val="28"/>
          <w:szCs w:val="28"/>
        </w:rPr>
        <w:t>月</w:t>
      </w:r>
      <w:r w:rsidRPr="008A3F22">
        <w:rPr>
          <w:rFonts w:ascii="Times New Roman" w:eastAsia="DFKai-SB" w:hAnsi="Times New Roman"/>
          <w:sz w:val="28"/>
          <w:szCs w:val="28"/>
        </w:rPr>
        <w:t xml:space="preserve">    </w:t>
      </w:r>
      <w:r w:rsidRPr="008A3F22">
        <w:rPr>
          <w:rFonts w:ascii="Times New Roman" w:eastAsia="DFKai-SB" w:hAnsi="Times New Roman" w:hint="eastAsia"/>
          <w:sz w:val="28"/>
          <w:szCs w:val="28"/>
        </w:rPr>
        <w:t>日</w:t>
      </w:r>
    </w:p>
    <w:p w:rsidR="006E2002" w:rsidRPr="008A3F22" w:rsidRDefault="006E2002" w:rsidP="007B4572">
      <w:pPr>
        <w:jc w:val="right"/>
        <w:rPr>
          <w:rFonts w:ascii="Times New Roman" w:eastAsia="DFKai-SB" w:hAnsi="Times New Roman"/>
          <w:sz w:val="28"/>
          <w:szCs w:val="28"/>
        </w:rPr>
      </w:pPr>
      <w:r w:rsidRPr="008A3F22">
        <w:rPr>
          <w:rFonts w:ascii="Times New Roman" w:eastAsia="DFKai-SB" w:hAnsi="Times New Roman"/>
          <w:sz w:val="28"/>
          <w:szCs w:val="28"/>
        </w:rPr>
        <w:t>Date:          (year/month/day)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6"/>
        <w:gridCol w:w="2372"/>
        <w:gridCol w:w="2068"/>
        <w:gridCol w:w="2131"/>
        <w:gridCol w:w="2164"/>
        <w:gridCol w:w="1635"/>
        <w:gridCol w:w="1728"/>
      </w:tblGrid>
      <w:tr w:rsidR="006E2002" w:rsidRPr="008A3F22" w:rsidTr="00562BE6">
        <w:trPr>
          <w:trHeight w:val="360"/>
          <w:jc w:val="center"/>
        </w:trPr>
        <w:tc>
          <w:tcPr>
            <w:tcW w:w="2076" w:type="dxa"/>
            <w:vMerge w:val="restart"/>
            <w:vAlign w:val="center"/>
          </w:tcPr>
          <w:p w:rsidR="006E2002" w:rsidRPr="008A3F22" w:rsidRDefault="006E2002" w:rsidP="00562BE6">
            <w:pPr>
              <w:jc w:val="center"/>
              <w:rPr>
                <w:rFonts w:ascii="Times New Roman" w:eastAsia="DFKai-SB" w:hAnsi="Times New Roman"/>
                <w:kern w:val="0"/>
                <w:sz w:val="32"/>
                <w:szCs w:val="32"/>
              </w:rPr>
            </w:pPr>
            <w:r w:rsidRPr="008A3F22">
              <w:rPr>
                <w:rFonts w:ascii="Times New Roman" w:eastAsia="DFKai-SB" w:hAnsi="Times New Roman" w:hint="eastAsia"/>
                <w:kern w:val="0"/>
                <w:sz w:val="32"/>
                <w:szCs w:val="32"/>
              </w:rPr>
              <w:t>申請人姓名</w:t>
            </w:r>
          </w:p>
          <w:p w:rsidR="006E2002" w:rsidRPr="008A3F22" w:rsidRDefault="006E2002" w:rsidP="00562BE6">
            <w:pPr>
              <w:jc w:val="center"/>
              <w:rPr>
                <w:rFonts w:ascii="Times New Roman" w:eastAsia="DFKai-SB" w:hAnsi="Times New Roman"/>
                <w:kern w:val="0"/>
                <w:sz w:val="32"/>
                <w:szCs w:val="32"/>
              </w:rPr>
            </w:pPr>
            <w:r w:rsidRPr="008A3F22">
              <w:rPr>
                <w:rFonts w:ascii="Times New Roman" w:eastAsia="DFKai-SB" w:hAnsi="Times New Roman"/>
                <w:kern w:val="0"/>
                <w:sz w:val="32"/>
                <w:szCs w:val="32"/>
              </w:rPr>
              <w:t>Applicant</w:t>
            </w:r>
          </w:p>
        </w:tc>
        <w:tc>
          <w:tcPr>
            <w:tcW w:w="2372" w:type="dxa"/>
            <w:vMerge w:val="restart"/>
            <w:vAlign w:val="center"/>
          </w:tcPr>
          <w:p w:rsidR="006E2002" w:rsidRPr="008A3F22" w:rsidRDefault="006E2002" w:rsidP="00562BE6">
            <w:pPr>
              <w:jc w:val="center"/>
              <w:rPr>
                <w:rFonts w:ascii="Times New Roman" w:eastAsia="DFKai-SB" w:hAnsi="Times New Roman"/>
                <w:kern w:val="0"/>
                <w:sz w:val="32"/>
                <w:szCs w:val="32"/>
              </w:rPr>
            </w:pPr>
            <w:r w:rsidRPr="008A3F22">
              <w:rPr>
                <w:rFonts w:ascii="Times New Roman" w:eastAsia="DFKai-SB" w:hAnsi="Times New Roman" w:hint="eastAsia"/>
                <w:kern w:val="0"/>
                <w:sz w:val="32"/>
                <w:szCs w:val="32"/>
              </w:rPr>
              <w:t>學號</w:t>
            </w:r>
          </w:p>
          <w:p w:rsidR="006E2002" w:rsidRPr="008A3F22" w:rsidRDefault="006E2002" w:rsidP="00562BE6">
            <w:pPr>
              <w:jc w:val="center"/>
              <w:rPr>
                <w:rFonts w:ascii="Times New Roman" w:eastAsia="DFKai-SB" w:hAnsi="Times New Roman"/>
                <w:kern w:val="0"/>
                <w:sz w:val="32"/>
                <w:szCs w:val="32"/>
              </w:rPr>
            </w:pPr>
            <w:r w:rsidRPr="008A3F22">
              <w:rPr>
                <w:rFonts w:ascii="Times New Roman" w:eastAsia="DFKai-SB" w:hAnsi="Times New Roman"/>
                <w:kern w:val="0"/>
                <w:sz w:val="32"/>
                <w:szCs w:val="32"/>
              </w:rPr>
              <w:t>Student ID No.</w:t>
            </w:r>
          </w:p>
        </w:tc>
        <w:tc>
          <w:tcPr>
            <w:tcW w:w="2068" w:type="dxa"/>
            <w:vMerge w:val="restart"/>
            <w:vAlign w:val="center"/>
          </w:tcPr>
          <w:p w:rsidR="006E2002" w:rsidRPr="008A3F22" w:rsidRDefault="006E2002" w:rsidP="00562BE6">
            <w:pPr>
              <w:jc w:val="center"/>
              <w:rPr>
                <w:rFonts w:ascii="Times New Roman" w:eastAsia="DFKai-SB" w:hAnsi="Times New Roman"/>
                <w:kern w:val="0"/>
                <w:sz w:val="32"/>
                <w:szCs w:val="32"/>
              </w:rPr>
            </w:pPr>
            <w:r w:rsidRPr="008A3F22">
              <w:rPr>
                <w:rFonts w:ascii="Times New Roman" w:eastAsia="DFKai-SB" w:hAnsi="Times New Roman" w:hint="eastAsia"/>
                <w:kern w:val="0"/>
                <w:sz w:val="32"/>
                <w:szCs w:val="32"/>
              </w:rPr>
              <w:t>原組別</w:t>
            </w:r>
          </w:p>
          <w:p w:rsidR="006E2002" w:rsidRPr="008A3F22" w:rsidRDefault="006E2002" w:rsidP="00562BE6">
            <w:pPr>
              <w:jc w:val="center"/>
              <w:rPr>
                <w:rFonts w:ascii="Times New Roman" w:eastAsia="DFKai-SB" w:hAnsi="Times New Roman"/>
                <w:kern w:val="0"/>
                <w:sz w:val="32"/>
                <w:szCs w:val="32"/>
              </w:rPr>
            </w:pPr>
            <w:r w:rsidRPr="008A3F22">
              <w:rPr>
                <w:rFonts w:ascii="Times New Roman" w:eastAsia="DFKai-SB" w:hAnsi="Times New Roman"/>
                <w:kern w:val="0"/>
                <w:sz w:val="32"/>
                <w:szCs w:val="32"/>
              </w:rPr>
              <w:t>Original Specialization</w:t>
            </w:r>
          </w:p>
        </w:tc>
        <w:tc>
          <w:tcPr>
            <w:tcW w:w="2131" w:type="dxa"/>
            <w:vMerge w:val="restart"/>
            <w:vAlign w:val="center"/>
          </w:tcPr>
          <w:p w:rsidR="006E2002" w:rsidRPr="008A3F22" w:rsidRDefault="006E2002" w:rsidP="00562BE6">
            <w:pPr>
              <w:jc w:val="center"/>
              <w:rPr>
                <w:rFonts w:ascii="Times New Roman" w:eastAsia="DFKai-SB" w:hAnsi="Times New Roman"/>
                <w:kern w:val="0"/>
                <w:sz w:val="32"/>
                <w:szCs w:val="32"/>
              </w:rPr>
            </w:pPr>
            <w:r w:rsidRPr="008A3F22">
              <w:rPr>
                <w:rFonts w:ascii="Times New Roman" w:eastAsia="DFKai-SB" w:hAnsi="Times New Roman" w:hint="eastAsia"/>
                <w:kern w:val="0"/>
                <w:sz w:val="32"/>
                <w:szCs w:val="32"/>
              </w:rPr>
              <w:t>申請原因</w:t>
            </w:r>
          </w:p>
          <w:p w:rsidR="006E2002" w:rsidRPr="008A3F22" w:rsidRDefault="006E2002" w:rsidP="00562BE6">
            <w:pPr>
              <w:jc w:val="center"/>
              <w:rPr>
                <w:rFonts w:ascii="Times New Roman" w:eastAsia="DFKai-SB" w:hAnsi="Times New Roman"/>
                <w:kern w:val="0"/>
                <w:sz w:val="32"/>
                <w:szCs w:val="32"/>
              </w:rPr>
            </w:pPr>
            <w:r w:rsidRPr="008A3F22">
              <w:rPr>
                <w:rFonts w:ascii="Times New Roman" w:eastAsia="DFKai-SB" w:hAnsi="Times New Roman"/>
                <w:kern w:val="0"/>
                <w:sz w:val="32"/>
                <w:szCs w:val="32"/>
              </w:rPr>
              <w:t>Reason for Application</w:t>
            </w:r>
          </w:p>
        </w:tc>
        <w:tc>
          <w:tcPr>
            <w:tcW w:w="2164" w:type="dxa"/>
            <w:vMerge w:val="restart"/>
            <w:vAlign w:val="center"/>
          </w:tcPr>
          <w:p w:rsidR="006E2002" w:rsidRPr="008A3F22" w:rsidRDefault="006E2002" w:rsidP="00562BE6">
            <w:pPr>
              <w:jc w:val="center"/>
              <w:rPr>
                <w:rFonts w:ascii="Times New Roman" w:eastAsia="DFKai-SB" w:hAnsi="Times New Roman"/>
                <w:kern w:val="0"/>
                <w:sz w:val="32"/>
                <w:szCs w:val="32"/>
              </w:rPr>
            </w:pPr>
            <w:r w:rsidRPr="008A3F22">
              <w:rPr>
                <w:rFonts w:ascii="Times New Roman" w:eastAsia="DFKai-SB" w:hAnsi="Times New Roman" w:hint="eastAsia"/>
                <w:kern w:val="0"/>
                <w:sz w:val="32"/>
                <w:szCs w:val="32"/>
              </w:rPr>
              <w:t>欲調整之組別</w:t>
            </w:r>
          </w:p>
          <w:p w:rsidR="006E2002" w:rsidRPr="008A3F22" w:rsidRDefault="006E2002" w:rsidP="00562BE6">
            <w:pPr>
              <w:jc w:val="center"/>
              <w:rPr>
                <w:rFonts w:ascii="Times New Roman" w:eastAsia="DFKai-SB" w:hAnsi="Times New Roman"/>
                <w:kern w:val="0"/>
                <w:sz w:val="32"/>
                <w:szCs w:val="32"/>
              </w:rPr>
            </w:pPr>
            <w:r w:rsidRPr="008A3F22">
              <w:rPr>
                <w:rFonts w:ascii="Times New Roman" w:eastAsia="DFKai-SB" w:hAnsi="Times New Roman"/>
                <w:kern w:val="0"/>
                <w:sz w:val="32"/>
                <w:szCs w:val="32"/>
              </w:rPr>
              <w:t>New Specialization</w:t>
            </w:r>
          </w:p>
        </w:tc>
        <w:tc>
          <w:tcPr>
            <w:tcW w:w="3363" w:type="dxa"/>
            <w:gridSpan w:val="2"/>
            <w:vAlign w:val="center"/>
          </w:tcPr>
          <w:p w:rsidR="006E2002" w:rsidRPr="008A3F22" w:rsidRDefault="006E2002" w:rsidP="00562BE6">
            <w:pPr>
              <w:jc w:val="center"/>
              <w:rPr>
                <w:rFonts w:ascii="Times New Roman" w:eastAsia="DFKai-SB" w:hAnsi="Times New Roman"/>
                <w:kern w:val="0"/>
                <w:sz w:val="32"/>
                <w:szCs w:val="32"/>
              </w:rPr>
            </w:pPr>
            <w:r w:rsidRPr="008A3F22">
              <w:rPr>
                <w:rFonts w:ascii="Times New Roman" w:eastAsia="DFKai-SB" w:hAnsi="Times New Roman" w:hint="eastAsia"/>
                <w:kern w:val="0"/>
                <w:sz w:val="32"/>
                <w:szCs w:val="32"/>
              </w:rPr>
              <w:t>審核結果</w:t>
            </w:r>
          </w:p>
          <w:p w:rsidR="006E2002" w:rsidRPr="008A3F22" w:rsidRDefault="006E2002" w:rsidP="00562BE6">
            <w:pPr>
              <w:jc w:val="center"/>
              <w:rPr>
                <w:rFonts w:ascii="Times New Roman" w:eastAsia="DFKai-SB" w:hAnsi="Times New Roman"/>
                <w:kern w:val="0"/>
                <w:sz w:val="32"/>
                <w:szCs w:val="32"/>
              </w:rPr>
            </w:pPr>
            <w:r w:rsidRPr="008A3F22">
              <w:rPr>
                <w:rFonts w:ascii="Times New Roman" w:eastAsia="DFKai-SB" w:hAnsi="Times New Roman"/>
                <w:kern w:val="0"/>
                <w:sz w:val="32"/>
                <w:szCs w:val="32"/>
              </w:rPr>
              <w:t>Evaluation Result</w:t>
            </w:r>
          </w:p>
        </w:tc>
      </w:tr>
      <w:tr w:rsidR="006E2002" w:rsidRPr="008A3F22" w:rsidTr="00562BE6">
        <w:trPr>
          <w:trHeight w:val="360"/>
          <w:jc w:val="center"/>
        </w:trPr>
        <w:tc>
          <w:tcPr>
            <w:tcW w:w="2076" w:type="dxa"/>
            <w:vMerge/>
          </w:tcPr>
          <w:p w:rsidR="006E2002" w:rsidRPr="008A3F22" w:rsidRDefault="006E2002" w:rsidP="00562BE6">
            <w:pPr>
              <w:jc w:val="center"/>
              <w:rPr>
                <w:rFonts w:ascii="Times New Roman" w:eastAsia="DFKai-SB" w:hAnsi="Times New Roman"/>
                <w:kern w:val="0"/>
                <w:sz w:val="32"/>
                <w:szCs w:val="32"/>
              </w:rPr>
            </w:pPr>
          </w:p>
        </w:tc>
        <w:tc>
          <w:tcPr>
            <w:tcW w:w="2372" w:type="dxa"/>
            <w:vMerge/>
          </w:tcPr>
          <w:p w:rsidR="006E2002" w:rsidRPr="008A3F22" w:rsidRDefault="006E2002" w:rsidP="00562BE6">
            <w:pPr>
              <w:jc w:val="center"/>
              <w:rPr>
                <w:rFonts w:ascii="Times New Roman" w:eastAsia="DFKai-SB" w:hAnsi="Times New Roman"/>
                <w:kern w:val="0"/>
                <w:sz w:val="32"/>
                <w:szCs w:val="32"/>
              </w:rPr>
            </w:pPr>
          </w:p>
        </w:tc>
        <w:tc>
          <w:tcPr>
            <w:tcW w:w="2068" w:type="dxa"/>
            <w:vMerge/>
          </w:tcPr>
          <w:p w:rsidR="006E2002" w:rsidRPr="008A3F22" w:rsidRDefault="006E2002" w:rsidP="00562BE6">
            <w:pPr>
              <w:jc w:val="center"/>
              <w:rPr>
                <w:rFonts w:ascii="Times New Roman" w:eastAsia="DFKai-SB" w:hAnsi="Times New Roman"/>
                <w:kern w:val="0"/>
                <w:sz w:val="32"/>
                <w:szCs w:val="32"/>
              </w:rPr>
            </w:pPr>
          </w:p>
        </w:tc>
        <w:tc>
          <w:tcPr>
            <w:tcW w:w="2131" w:type="dxa"/>
            <w:vMerge/>
          </w:tcPr>
          <w:p w:rsidR="006E2002" w:rsidRPr="008A3F22" w:rsidRDefault="006E2002" w:rsidP="00562BE6">
            <w:pPr>
              <w:jc w:val="center"/>
              <w:rPr>
                <w:rFonts w:ascii="Times New Roman" w:eastAsia="DFKai-SB" w:hAnsi="Times New Roman"/>
                <w:kern w:val="0"/>
                <w:sz w:val="32"/>
                <w:szCs w:val="32"/>
              </w:rPr>
            </w:pPr>
          </w:p>
        </w:tc>
        <w:tc>
          <w:tcPr>
            <w:tcW w:w="2164" w:type="dxa"/>
            <w:vMerge/>
          </w:tcPr>
          <w:p w:rsidR="006E2002" w:rsidRPr="008A3F22" w:rsidRDefault="006E2002" w:rsidP="00562BE6">
            <w:pPr>
              <w:jc w:val="center"/>
              <w:rPr>
                <w:rFonts w:ascii="Times New Roman" w:eastAsia="DFKai-SB" w:hAnsi="Times New Roman"/>
                <w:kern w:val="0"/>
                <w:sz w:val="32"/>
                <w:szCs w:val="32"/>
              </w:rPr>
            </w:pPr>
          </w:p>
        </w:tc>
        <w:tc>
          <w:tcPr>
            <w:tcW w:w="1635" w:type="dxa"/>
            <w:vAlign w:val="center"/>
          </w:tcPr>
          <w:p w:rsidR="006E2002" w:rsidRPr="008A3F22" w:rsidRDefault="006E2002" w:rsidP="00562BE6">
            <w:pPr>
              <w:jc w:val="center"/>
              <w:rPr>
                <w:rFonts w:ascii="Times New Roman" w:eastAsia="DFKai-SB" w:hAnsi="Times New Roman"/>
                <w:kern w:val="0"/>
                <w:sz w:val="32"/>
                <w:szCs w:val="32"/>
              </w:rPr>
            </w:pPr>
            <w:r w:rsidRPr="008A3F22">
              <w:rPr>
                <w:rFonts w:ascii="Times New Roman" w:eastAsia="DFKai-SB" w:hAnsi="Times New Roman" w:hint="eastAsia"/>
                <w:kern w:val="0"/>
                <w:sz w:val="32"/>
                <w:szCs w:val="32"/>
              </w:rPr>
              <w:t>不同意</w:t>
            </w:r>
          </w:p>
          <w:p w:rsidR="006E2002" w:rsidRPr="008A3F22" w:rsidRDefault="006E2002" w:rsidP="00562BE6">
            <w:pPr>
              <w:jc w:val="center"/>
              <w:rPr>
                <w:rFonts w:ascii="Times New Roman" w:eastAsia="DFKai-SB" w:hAnsi="Times New Roman"/>
                <w:kern w:val="0"/>
                <w:sz w:val="32"/>
                <w:szCs w:val="32"/>
              </w:rPr>
            </w:pPr>
            <w:r w:rsidRPr="008A3F22">
              <w:rPr>
                <w:rFonts w:ascii="Times New Roman" w:eastAsia="DFKai-SB" w:hAnsi="Times New Roman"/>
                <w:kern w:val="0"/>
                <w:sz w:val="32"/>
                <w:szCs w:val="32"/>
              </w:rPr>
              <w:t>Disagree</w:t>
            </w:r>
          </w:p>
        </w:tc>
        <w:tc>
          <w:tcPr>
            <w:tcW w:w="1728" w:type="dxa"/>
            <w:vAlign w:val="center"/>
          </w:tcPr>
          <w:p w:rsidR="006E2002" w:rsidRPr="008A3F22" w:rsidRDefault="006E2002" w:rsidP="00562BE6">
            <w:pPr>
              <w:jc w:val="center"/>
              <w:rPr>
                <w:rFonts w:ascii="Times New Roman" w:eastAsia="DFKai-SB" w:hAnsi="Times New Roman"/>
                <w:kern w:val="0"/>
                <w:sz w:val="32"/>
                <w:szCs w:val="32"/>
              </w:rPr>
            </w:pPr>
            <w:r w:rsidRPr="008A3F22">
              <w:rPr>
                <w:rFonts w:ascii="Times New Roman" w:eastAsia="DFKai-SB" w:hAnsi="Times New Roman" w:hint="eastAsia"/>
                <w:kern w:val="0"/>
                <w:sz w:val="32"/>
                <w:szCs w:val="32"/>
              </w:rPr>
              <w:t>同意</w:t>
            </w:r>
          </w:p>
          <w:p w:rsidR="006E2002" w:rsidRPr="008A3F22" w:rsidRDefault="006E2002" w:rsidP="00562BE6">
            <w:pPr>
              <w:jc w:val="center"/>
              <w:rPr>
                <w:rFonts w:ascii="Times New Roman" w:eastAsia="DFKai-SB" w:hAnsi="Times New Roman"/>
                <w:kern w:val="0"/>
                <w:sz w:val="32"/>
                <w:szCs w:val="32"/>
              </w:rPr>
            </w:pPr>
            <w:r w:rsidRPr="008A3F22">
              <w:rPr>
                <w:rFonts w:ascii="Times New Roman" w:eastAsia="DFKai-SB" w:hAnsi="Times New Roman"/>
                <w:kern w:val="0"/>
                <w:sz w:val="32"/>
                <w:szCs w:val="32"/>
              </w:rPr>
              <w:t>Agree</w:t>
            </w:r>
          </w:p>
        </w:tc>
      </w:tr>
      <w:tr w:rsidR="006E2002" w:rsidRPr="008A3F22" w:rsidTr="00562BE6">
        <w:trPr>
          <w:trHeight w:val="1134"/>
          <w:jc w:val="center"/>
        </w:trPr>
        <w:tc>
          <w:tcPr>
            <w:tcW w:w="2076" w:type="dxa"/>
          </w:tcPr>
          <w:p w:rsidR="006E2002" w:rsidRPr="008A3F22" w:rsidRDefault="006E2002" w:rsidP="00562BE6">
            <w:pPr>
              <w:jc w:val="center"/>
              <w:rPr>
                <w:rFonts w:ascii="Times New Roman" w:hAnsi="Times New Roman"/>
                <w:kern w:val="0"/>
                <w:sz w:val="28"/>
                <w:szCs w:val="28"/>
              </w:rPr>
            </w:pPr>
          </w:p>
        </w:tc>
        <w:tc>
          <w:tcPr>
            <w:tcW w:w="2372" w:type="dxa"/>
          </w:tcPr>
          <w:p w:rsidR="006E2002" w:rsidRPr="008A3F22" w:rsidRDefault="006E2002" w:rsidP="00562BE6">
            <w:pPr>
              <w:jc w:val="center"/>
              <w:rPr>
                <w:rFonts w:ascii="Times New Roman" w:hAnsi="Times New Roman"/>
                <w:kern w:val="0"/>
                <w:sz w:val="28"/>
                <w:szCs w:val="28"/>
              </w:rPr>
            </w:pPr>
          </w:p>
        </w:tc>
        <w:tc>
          <w:tcPr>
            <w:tcW w:w="2068" w:type="dxa"/>
          </w:tcPr>
          <w:p w:rsidR="006E2002" w:rsidRPr="008A3F22" w:rsidRDefault="006E2002" w:rsidP="00562BE6">
            <w:pPr>
              <w:jc w:val="center"/>
              <w:rPr>
                <w:rFonts w:ascii="Times New Roman" w:hAnsi="Times New Roman"/>
                <w:kern w:val="0"/>
                <w:sz w:val="28"/>
                <w:szCs w:val="28"/>
              </w:rPr>
            </w:pPr>
          </w:p>
        </w:tc>
        <w:tc>
          <w:tcPr>
            <w:tcW w:w="2131" w:type="dxa"/>
          </w:tcPr>
          <w:p w:rsidR="006E2002" w:rsidRPr="008A3F22" w:rsidRDefault="006E2002" w:rsidP="00562BE6">
            <w:pPr>
              <w:jc w:val="center"/>
              <w:rPr>
                <w:rFonts w:ascii="Times New Roman" w:hAnsi="Times New Roman"/>
                <w:kern w:val="0"/>
                <w:sz w:val="28"/>
                <w:szCs w:val="28"/>
              </w:rPr>
            </w:pPr>
          </w:p>
        </w:tc>
        <w:tc>
          <w:tcPr>
            <w:tcW w:w="2164" w:type="dxa"/>
          </w:tcPr>
          <w:p w:rsidR="006E2002" w:rsidRPr="008A3F22" w:rsidRDefault="006E2002" w:rsidP="00562BE6">
            <w:pPr>
              <w:jc w:val="center"/>
              <w:rPr>
                <w:rFonts w:ascii="Times New Roman" w:hAnsi="Times New Roman"/>
                <w:kern w:val="0"/>
                <w:sz w:val="28"/>
                <w:szCs w:val="28"/>
              </w:rPr>
            </w:pPr>
          </w:p>
        </w:tc>
        <w:tc>
          <w:tcPr>
            <w:tcW w:w="1635" w:type="dxa"/>
          </w:tcPr>
          <w:p w:rsidR="006E2002" w:rsidRPr="008A3F22" w:rsidRDefault="006E2002" w:rsidP="00562BE6">
            <w:pPr>
              <w:jc w:val="center"/>
              <w:rPr>
                <w:rFonts w:ascii="Times New Roman" w:hAnsi="Times New Roman"/>
                <w:kern w:val="0"/>
                <w:sz w:val="28"/>
                <w:szCs w:val="28"/>
              </w:rPr>
            </w:pPr>
          </w:p>
        </w:tc>
        <w:tc>
          <w:tcPr>
            <w:tcW w:w="1728" w:type="dxa"/>
          </w:tcPr>
          <w:p w:rsidR="006E2002" w:rsidRPr="008A3F22" w:rsidRDefault="006E2002" w:rsidP="00562BE6">
            <w:pPr>
              <w:jc w:val="center"/>
              <w:rPr>
                <w:rFonts w:ascii="Times New Roman" w:hAnsi="Times New Roman"/>
                <w:kern w:val="0"/>
                <w:sz w:val="28"/>
                <w:szCs w:val="28"/>
              </w:rPr>
            </w:pPr>
          </w:p>
        </w:tc>
      </w:tr>
      <w:tr w:rsidR="006E2002" w:rsidRPr="008A3F22" w:rsidTr="00562BE6">
        <w:trPr>
          <w:trHeight w:val="1134"/>
          <w:jc w:val="center"/>
        </w:trPr>
        <w:tc>
          <w:tcPr>
            <w:tcW w:w="2076" w:type="dxa"/>
          </w:tcPr>
          <w:p w:rsidR="006E2002" w:rsidRPr="008A3F22" w:rsidRDefault="006E2002" w:rsidP="00562BE6">
            <w:pPr>
              <w:jc w:val="center"/>
              <w:rPr>
                <w:rFonts w:ascii="Times New Roman" w:hAnsi="Times New Roman"/>
                <w:kern w:val="0"/>
                <w:sz w:val="28"/>
                <w:szCs w:val="28"/>
              </w:rPr>
            </w:pPr>
          </w:p>
        </w:tc>
        <w:tc>
          <w:tcPr>
            <w:tcW w:w="2372" w:type="dxa"/>
          </w:tcPr>
          <w:p w:rsidR="006E2002" w:rsidRPr="008A3F22" w:rsidRDefault="006E2002" w:rsidP="00562BE6">
            <w:pPr>
              <w:jc w:val="center"/>
              <w:rPr>
                <w:rFonts w:ascii="Times New Roman" w:hAnsi="Times New Roman"/>
                <w:kern w:val="0"/>
                <w:sz w:val="28"/>
                <w:szCs w:val="28"/>
              </w:rPr>
            </w:pPr>
          </w:p>
        </w:tc>
        <w:tc>
          <w:tcPr>
            <w:tcW w:w="2068" w:type="dxa"/>
          </w:tcPr>
          <w:p w:rsidR="006E2002" w:rsidRPr="008A3F22" w:rsidRDefault="006E2002" w:rsidP="00562BE6">
            <w:pPr>
              <w:jc w:val="center"/>
              <w:rPr>
                <w:rFonts w:ascii="Times New Roman" w:hAnsi="Times New Roman"/>
                <w:kern w:val="0"/>
                <w:sz w:val="28"/>
                <w:szCs w:val="28"/>
              </w:rPr>
            </w:pPr>
          </w:p>
        </w:tc>
        <w:tc>
          <w:tcPr>
            <w:tcW w:w="2131" w:type="dxa"/>
          </w:tcPr>
          <w:p w:rsidR="006E2002" w:rsidRPr="008A3F22" w:rsidRDefault="006E2002" w:rsidP="00562BE6">
            <w:pPr>
              <w:jc w:val="center"/>
              <w:rPr>
                <w:rFonts w:ascii="Times New Roman" w:hAnsi="Times New Roman"/>
                <w:kern w:val="0"/>
                <w:sz w:val="28"/>
                <w:szCs w:val="28"/>
              </w:rPr>
            </w:pPr>
          </w:p>
        </w:tc>
        <w:tc>
          <w:tcPr>
            <w:tcW w:w="2164" w:type="dxa"/>
          </w:tcPr>
          <w:p w:rsidR="006E2002" w:rsidRPr="008A3F22" w:rsidRDefault="006E2002" w:rsidP="00562BE6">
            <w:pPr>
              <w:jc w:val="center"/>
              <w:rPr>
                <w:rFonts w:ascii="Times New Roman" w:hAnsi="Times New Roman"/>
                <w:kern w:val="0"/>
                <w:sz w:val="28"/>
                <w:szCs w:val="28"/>
              </w:rPr>
            </w:pPr>
          </w:p>
        </w:tc>
        <w:tc>
          <w:tcPr>
            <w:tcW w:w="1635" w:type="dxa"/>
          </w:tcPr>
          <w:p w:rsidR="006E2002" w:rsidRPr="008A3F22" w:rsidRDefault="006E2002" w:rsidP="00562BE6">
            <w:pPr>
              <w:jc w:val="center"/>
              <w:rPr>
                <w:rFonts w:ascii="Times New Roman" w:hAnsi="Times New Roman"/>
                <w:kern w:val="0"/>
                <w:sz w:val="28"/>
                <w:szCs w:val="28"/>
              </w:rPr>
            </w:pPr>
          </w:p>
        </w:tc>
        <w:tc>
          <w:tcPr>
            <w:tcW w:w="1728" w:type="dxa"/>
          </w:tcPr>
          <w:p w:rsidR="006E2002" w:rsidRPr="008A3F22" w:rsidRDefault="006E2002" w:rsidP="00562BE6">
            <w:pPr>
              <w:jc w:val="center"/>
              <w:rPr>
                <w:rFonts w:ascii="Times New Roman" w:hAnsi="Times New Roman"/>
                <w:kern w:val="0"/>
                <w:sz w:val="28"/>
                <w:szCs w:val="28"/>
              </w:rPr>
            </w:pPr>
          </w:p>
        </w:tc>
      </w:tr>
    </w:tbl>
    <w:p w:rsidR="006E2002" w:rsidRPr="008A3F22" w:rsidRDefault="006E2002" w:rsidP="007B4572">
      <w:pPr>
        <w:spacing w:line="360" w:lineRule="exact"/>
        <w:ind w:left="560" w:hangingChars="200" w:hanging="560"/>
        <w:rPr>
          <w:rFonts w:ascii="Times New Roman" w:eastAsia="華康徽宗宮體W5(P)" w:hAnsi="Times New Roman"/>
          <w:sz w:val="28"/>
          <w:szCs w:val="28"/>
          <w:shd w:val="pct15" w:color="auto" w:fill="FFFFFF"/>
        </w:rPr>
      </w:pPr>
      <w:r w:rsidRPr="008A3F22">
        <w:rPr>
          <w:rFonts w:ascii="Times New Roman" w:eastAsia="華康徽宗宮體W5(P)" w:hAnsi="Times New Roman" w:hint="eastAsia"/>
          <w:sz w:val="28"/>
          <w:szCs w:val="28"/>
          <w:shd w:val="pct15" w:color="auto" w:fill="FFFFFF"/>
        </w:rPr>
        <w:t>備註：</w:t>
      </w:r>
    </w:p>
    <w:p w:rsidR="006E2002" w:rsidRPr="008A3F22" w:rsidRDefault="006E2002" w:rsidP="007B4572">
      <w:pPr>
        <w:spacing w:line="360" w:lineRule="exact"/>
        <w:ind w:leftChars="200" w:left="1040" w:hangingChars="200" w:hanging="560"/>
        <w:rPr>
          <w:rFonts w:ascii="Times New Roman" w:eastAsia="華康徽宗宮體W5(P)" w:hAnsi="Times New Roman"/>
          <w:sz w:val="28"/>
          <w:szCs w:val="28"/>
          <w:shd w:val="pct15" w:color="auto" w:fill="FFFFFF"/>
        </w:rPr>
      </w:pPr>
      <w:r w:rsidRPr="008A3F22">
        <w:rPr>
          <w:rFonts w:ascii="Times New Roman" w:eastAsia="華康徽宗宮體W5(P)" w:hAnsi="Times New Roman" w:hint="eastAsia"/>
          <w:sz w:val="28"/>
          <w:szCs w:val="28"/>
          <w:shd w:val="pct15" w:color="auto" w:fill="FFFFFF"/>
        </w:rPr>
        <w:t>一、為免造成選組架構混亂，須自行找人配對互換，申請期限至第二學期課程結束前。</w:t>
      </w:r>
    </w:p>
    <w:p w:rsidR="006E2002" w:rsidRPr="008A3F22" w:rsidRDefault="006E2002" w:rsidP="007B4572">
      <w:pPr>
        <w:spacing w:line="360" w:lineRule="exact"/>
        <w:ind w:leftChars="200" w:left="1040" w:hangingChars="200" w:hanging="560"/>
        <w:rPr>
          <w:rFonts w:ascii="Times New Roman" w:eastAsia="華康徽宗宮體W5(P)" w:hAnsi="Times New Roman"/>
          <w:sz w:val="28"/>
          <w:szCs w:val="28"/>
          <w:shd w:val="pct15" w:color="auto" w:fill="FFFFFF"/>
        </w:rPr>
      </w:pPr>
      <w:r w:rsidRPr="008A3F22">
        <w:rPr>
          <w:rFonts w:ascii="Times New Roman" w:eastAsia="華康徽宗宮體W5(P)" w:hAnsi="Times New Roman" w:hint="eastAsia"/>
          <w:sz w:val="28"/>
          <w:szCs w:val="28"/>
          <w:shd w:val="pct15" w:color="auto" w:fill="FFFFFF"/>
        </w:rPr>
        <w:t>二、以申請一次為限，經審核通過後不得再申請調回原組別。</w:t>
      </w:r>
    </w:p>
    <w:p w:rsidR="006E2002" w:rsidRPr="008A3F22" w:rsidRDefault="006E2002" w:rsidP="004941CE">
      <w:pPr>
        <w:spacing w:line="360" w:lineRule="exact"/>
        <w:rPr>
          <w:rFonts w:ascii="Times New Roman" w:eastAsia="華康徽宗宮體W5(P)" w:hAnsi="Times New Roman"/>
          <w:sz w:val="28"/>
          <w:szCs w:val="28"/>
          <w:shd w:val="pct15" w:color="auto" w:fill="FFFFFF"/>
        </w:rPr>
      </w:pPr>
      <w:r w:rsidRPr="008A3F22">
        <w:rPr>
          <w:rFonts w:ascii="Times New Roman" w:eastAsia="華康徽宗宮體W5(P)" w:hAnsi="Times New Roman"/>
          <w:sz w:val="28"/>
          <w:szCs w:val="28"/>
          <w:shd w:val="pct15" w:color="auto" w:fill="FFFFFF"/>
        </w:rPr>
        <w:t>Note:</w:t>
      </w:r>
    </w:p>
    <w:p w:rsidR="006E2002" w:rsidRPr="008A3F22" w:rsidRDefault="006E2002" w:rsidP="004941CE">
      <w:pPr>
        <w:numPr>
          <w:ilvl w:val="0"/>
          <w:numId w:val="2"/>
        </w:numPr>
        <w:spacing w:line="360" w:lineRule="exact"/>
        <w:rPr>
          <w:rFonts w:ascii="Times New Roman" w:eastAsia="華康徽宗宮體W5(P)" w:hAnsi="Times New Roman"/>
          <w:sz w:val="28"/>
          <w:szCs w:val="28"/>
          <w:shd w:val="pct15" w:color="auto" w:fill="FFFFFF"/>
        </w:rPr>
      </w:pPr>
      <w:r w:rsidRPr="008A3F22">
        <w:rPr>
          <w:rFonts w:ascii="Times New Roman" w:eastAsia="華康徽宗宮體W5(P)" w:hAnsi="Times New Roman"/>
          <w:sz w:val="28"/>
          <w:szCs w:val="28"/>
          <w:shd w:val="pct15" w:color="auto" w:fill="FFFFFF"/>
        </w:rPr>
        <w:t xml:space="preserve">To avoid any confusion, the applicant must search for another student willing to make the transfer of specialization. The application deadline is the end of the second semester. </w:t>
      </w:r>
    </w:p>
    <w:p w:rsidR="006E2002" w:rsidRPr="008A3F22" w:rsidRDefault="006E2002" w:rsidP="004941CE">
      <w:pPr>
        <w:numPr>
          <w:ilvl w:val="0"/>
          <w:numId w:val="2"/>
        </w:numPr>
        <w:spacing w:line="360" w:lineRule="exact"/>
        <w:rPr>
          <w:rFonts w:ascii="Times New Roman" w:eastAsia="華康徽宗宮體W5(P)" w:hAnsi="Times New Roman"/>
          <w:sz w:val="28"/>
          <w:szCs w:val="28"/>
          <w:shd w:val="pct15" w:color="auto" w:fill="FFFFFF"/>
        </w:rPr>
      </w:pPr>
      <w:r w:rsidRPr="008A3F22">
        <w:rPr>
          <w:rFonts w:ascii="Times New Roman" w:eastAsia="華康徽宗宮體W5(P)" w:hAnsi="Times New Roman"/>
          <w:sz w:val="28"/>
          <w:szCs w:val="28"/>
          <w:shd w:val="pct15" w:color="auto" w:fill="FFFFFF"/>
        </w:rPr>
        <w:t xml:space="preserve">Only one application is allowed. Once the application is approved, the student may not apply to transfer back to the original specialization. </w:t>
      </w:r>
    </w:p>
    <w:p w:rsidR="006E2002" w:rsidRPr="008A3F22" w:rsidRDefault="006E2002" w:rsidP="007B4572">
      <w:pPr>
        <w:jc w:val="center"/>
        <w:rPr>
          <w:rFonts w:ascii="Times New Roman" w:hAnsi="Times New Roman"/>
        </w:rPr>
      </w:pPr>
    </w:p>
    <w:p w:rsidR="006E2002" w:rsidRPr="008A3F22" w:rsidRDefault="006E2002" w:rsidP="007B4572">
      <w:pPr>
        <w:ind w:leftChars="300" w:left="720"/>
        <w:rPr>
          <w:rFonts w:ascii="Times New Roman" w:eastAsia="DFKai-SB" w:hAnsi="Times New Roman"/>
          <w:sz w:val="36"/>
          <w:szCs w:val="36"/>
        </w:rPr>
      </w:pPr>
      <w:r w:rsidRPr="008A3F22">
        <w:rPr>
          <w:rFonts w:ascii="Times New Roman" w:eastAsia="DFKai-SB" w:hAnsi="Times New Roman" w:hint="eastAsia"/>
          <w:sz w:val="36"/>
          <w:szCs w:val="36"/>
        </w:rPr>
        <w:t>系課程指導老師：</w:t>
      </w:r>
    </w:p>
    <w:p w:rsidR="006E2002" w:rsidRPr="008A3F22" w:rsidRDefault="006E2002" w:rsidP="007B4572">
      <w:pPr>
        <w:ind w:leftChars="300" w:left="720"/>
        <w:rPr>
          <w:rFonts w:ascii="Times New Roman" w:eastAsia="DFKai-SB" w:hAnsi="Times New Roman"/>
          <w:sz w:val="36"/>
          <w:szCs w:val="36"/>
        </w:rPr>
      </w:pPr>
      <w:r w:rsidRPr="008A3F22">
        <w:rPr>
          <w:rFonts w:ascii="Times New Roman" w:eastAsia="DFKai-SB" w:hAnsi="Times New Roman"/>
          <w:sz w:val="36"/>
          <w:szCs w:val="36"/>
        </w:rPr>
        <w:t>Advisor:</w:t>
      </w:r>
    </w:p>
    <w:p w:rsidR="006E2002" w:rsidRPr="008A3F22" w:rsidRDefault="006E2002" w:rsidP="007B4572">
      <w:pPr>
        <w:ind w:leftChars="300" w:left="720"/>
        <w:rPr>
          <w:rFonts w:ascii="Times New Roman" w:eastAsia="DFKai-SB" w:hAnsi="Times New Roman"/>
          <w:sz w:val="36"/>
          <w:szCs w:val="36"/>
        </w:rPr>
      </w:pPr>
      <w:r w:rsidRPr="008A3F22">
        <w:rPr>
          <w:rFonts w:ascii="Times New Roman" w:eastAsia="DFKai-SB" w:hAnsi="Times New Roman" w:hint="eastAsia"/>
          <w:sz w:val="36"/>
          <w:szCs w:val="36"/>
        </w:rPr>
        <w:t>原組別之任課老師：</w:t>
      </w:r>
    </w:p>
    <w:p w:rsidR="006E2002" w:rsidRPr="008A3F22" w:rsidRDefault="006E2002" w:rsidP="007B4572">
      <w:pPr>
        <w:ind w:leftChars="300" w:left="720"/>
        <w:rPr>
          <w:rFonts w:ascii="Times New Roman" w:eastAsia="DFKai-SB" w:hAnsi="Times New Roman"/>
          <w:sz w:val="36"/>
          <w:szCs w:val="36"/>
        </w:rPr>
      </w:pPr>
      <w:r w:rsidRPr="008A3F22">
        <w:rPr>
          <w:rFonts w:ascii="Times New Roman" w:eastAsia="DFKai-SB" w:hAnsi="Times New Roman"/>
          <w:sz w:val="36"/>
          <w:szCs w:val="36"/>
        </w:rPr>
        <w:t>Faculty member for the original specialization:</w:t>
      </w:r>
    </w:p>
    <w:p w:rsidR="006E2002" w:rsidRPr="008A3F22" w:rsidRDefault="006E2002" w:rsidP="007B4572">
      <w:pPr>
        <w:ind w:leftChars="300" w:left="720"/>
        <w:rPr>
          <w:rFonts w:ascii="Times New Roman" w:eastAsia="DFKai-SB" w:hAnsi="Times New Roman"/>
          <w:sz w:val="36"/>
          <w:szCs w:val="36"/>
        </w:rPr>
      </w:pPr>
      <w:r w:rsidRPr="008A3F22">
        <w:rPr>
          <w:rFonts w:ascii="Times New Roman" w:eastAsia="DFKai-SB" w:hAnsi="Times New Roman" w:hint="eastAsia"/>
          <w:sz w:val="36"/>
          <w:szCs w:val="36"/>
        </w:rPr>
        <w:t>欲調整組別之任課老師：</w:t>
      </w:r>
    </w:p>
    <w:p w:rsidR="006E2002" w:rsidRPr="008A3F22" w:rsidRDefault="006E2002" w:rsidP="007B4572">
      <w:pPr>
        <w:ind w:leftChars="300" w:left="720"/>
        <w:rPr>
          <w:rFonts w:ascii="Times New Roman" w:eastAsia="DFKai-SB" w:hAnsi="Times New Roman"/>
          <w:sz w:val="36"/>
          <w:szCs w:val="36"/>
        </w:rPr>
      </w:pPr>
      <w:r w:rsidRPr="008A3F22">
        <w:rPr>
          <w:rFonts w:ascii="Times New Roman" w:eastAsia="DFKai-SB" w:hAnsi="Times New Roman"/>
          <w:sz w:val="36"/>
          <w:szCs w:val="36"/>
        </w:rPr>
        <w:t>Faculty member for the new specialization:</w:t>
      </w:r>
    </w:p>
    <w:p w:rsidR="006E2002" w:rsidRPr="008A3F22" w:rsidRDefault="006E2002" w:rsidP="007B4572">
      <w:pPr>
        <w:ind w:leftChars="300" w:left="720"/>
        <w:rPr>
          <w:rFonts w:ascii="Times New Roman" w:eastAsia="DFKai-SB" w:hAnsi="Times New Roman"/>
          <w:sz w:val="36"/>
          <w:szCs w:val="36"/>
        </w:rPr>
      </w:pPr>
      <w:r w:rsidRPr="008A3F22">
        <w:rPr>
          <w:rFonts w:ascii="Times New Roman" w:eastAsia="DFKai-SB" w:hAnsi="Times New Roman" w:hint="eastAsia"/>
          <w:sz w:val="36"/>
          <w:szCs w:val="36"/>
        </w:rPr>
        <w:t>導　師：</w:t>
      </w:r>
    </w:p>
    <w:p w:rsidR="006E2002" w:rsidRPr="008A3F22" w:rsidRDefault="006E2002" w:rsidP="007B4572">
      <w:pPr>
        <w:ind w:leftChars="300" w:left="720"/>
        <w:rPr>
          <w:rFonts w:ascii="Times New Roman" w:eastAsia="DFKai-SB" w:hAnsi="Times New Roman"/>
          <w:sz w:val="36"/>
          <w:szCs w:val="36"/>
        </w:rPr>
      </w:pPr>
      <w:r w:rsidRPr="008A3F22">
        <w:rPr>
          <w:rFonts w:ascii="Times New Roman" w:eastAsia="DFKai-SB" w:hAnsi="Times New Roman"/>
          <w:sz w:val="36"/>
          <w:szCs w:val="36"/>
        </w:rPr>
        <w:t>Homeroom Teacher:</w:t>
      </w:r>
    </w:p>
    <w:p w:rsidR="006E2002" w:rsidRPr="008A3F22" w:rsidRDefault="006E2002" w:rsidP="007B4572">
      <w:pPr>
        <w:ind w:leftChars="300" w:left="720"/>
        <w:rPr>
          <w:rFonts w:ascii="Times New Roman" w:eastAsia="DFKai-SB" w:hAnsi="Times New Roman"/>
          <w:sz w:val="36"/>
          <w:szCs w:val="36"/>
        </w:rPr>
      </w:pPr>
      <w:r w:rsidRPr="008A3F22">
        <w:rPr>
          <w:rFonts w:ascii="Times New Roman" w:eastAsia="DFKai-SB" w:hAnsi="Times New Roman" w:hint="eastAsia"/>
          <w:sz w:val="36"/>
          <w:szCs w:val="36"/>
        </w:rPr>
        <w:t>系主任：</w:t>
      </w:r>
    </w:p>
    <w:p w:rsidR="006E2002" w:rsidRPr="008A3F22" w:rsidRDefault="006E2002" w:rsidP="007B4572">
      <w:pPr>
        <w:ind w:leftChars="300" w:left="720"/>
        <w:rPr>
          <w:rFonts w:ascii="Times New Roman" w:hAnsi="Times New Roman"/>
        </w:rPr>
      </w:pPr>
      <w:r w:rsidRPr="008A3F22">
        <w:rPr>
          <w:rFonts w:ascii="Times New Roman" w:eastAsia="DFKai-SB" w:hAnsi="Times New Roman"/>
          <w:sz w:val="36"/>
          <w:szCs w:val="36"/>
        </w:rPr>
        <w:t>Dean:</w:t>
      </w:r>
    </w:p>
    <w:sectPr w:rsidR="006E2002" w:rsidRPr="008A3F22" w:rsidSect="002F0315">
      <w:pgSz w:w="16838" w:h="11906" w:orient="landscape"/>
      <w:pgMar w:top="899" w:right="1440" w:bottom="719"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002" w:rsidRDefault="006E2002" w:rsidP="00E468D7">
      <w:r>
        <w:separator/>
      </w:r>
    </w:p>
  </w:endnote>
  <w:endnote w:type="continuationSeparator" w:id="0">
    <w:p w:rsidR="006E2002" w:rsidRDefault="006E2002" w:rsidP="00E468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Ps2OcuAe"/>
    <w:panose1 w:val="02020500000000000000"/>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華康徽宗宮體W5(P)">
    <w:altName w:val="Arial Unicode MS"/>
    <w:panose1 w:val="00000000000000000000"/>
    <w:charset w:val="88"/>
    <w:family w:val="script"/>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002" w:rsidRDefault="006E2002" w:rsidP="00E468D7">
      <w:r>
        <w:separator/>
      </w:r>
    </w:p>
  </w:footnote>
  <w:footnote w:type="continuationSeparator" w:id="0">
    <w:p w:rsidR="006E2002" w:rsidRDefault="006E2002" w:rsidP="00E468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471BA"/>
    <w:multiLevelType w:val="hybridMultilevel"/>
    <w:tmpl w:val="1CAEA484"/>
    <w:lvl w:ilvl="0" w:tplc="80302DB6">
      <w:start w:val="1"/>
      <w:numFmt w:val="decimal"/>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1">
    <w:nsid w:val="7A7479DF"/>
    <w:multiLevelType w:val="hybridMultilevel"/>
    <w:tmpl w:val="B25C2000"/>
    <w:lvl w:ilvl="0" w:tplc="7F1260C4">
      <w:start w:val="1"/>
      <w:numFmt w:val="taiwaneseCountingThousand"/>
      <w:lvlText w:val="%1、"/>
      <w:lvlJc w:val="left"/>
      <w:pPr>
        <w:ind w:left="1280" w:hanging="720"/>
      </w:pPr>
      <w:rPr>
        <w:rFonts w:cs="Times New Roman" w:hint="default"/>
      </w:rPr>
    </w:lvl>
    <w:lvl w:ilvl="1" w:tplc="04090019" w:tentative="1">
      <w:start w:val="1"/>
      <w:numFmt w:val="ideographTraditional"/>
      <w:lvlText w:val="%2、"/>
      <w:lvlJc w:val="left"/>
      <w:pPr>
        <w:ind w:left="1520" w:hanging="480"/>
      </w:pPr>
      <w:rPr>
        <w:rFonts w:cs="Times New Roman"/>
      </w:rPr>
    </w:lvl>
    <w:lvl w:ilvl="2" w:tplc="0409001B" w:tentative="1">
      <w:start w:val="1"/>
      <w:numFmt w:val="lowerRoman"/>
      <w:lvlText w:val="%3."/>
      <w:lvlJc w:val="right"/>
      <w:pPr>
        <w:ind w:left="2000" w:hanging="480"/>
      </w:pPr>
      <w:rPr>
        <w:rFonts w:cs="Times New Roman"/>
      </w:rPr>
    </w:lvl>
    <w:lvl w:ilvl="3" w:tplc="0409000F" w:tentative="1">
      <w:start w:val="1"/>
      <w:numFmt w:val="decimal"/>
      <w:lvlText w:val="%4."/>
      <w:lvlJc w:val="left"/>
      <w:pPr>
        <w:ind w:left="2480" w:hanging="480"/>
      </w:pPr>
      <w:rPr>
        <w:rFonts w:cs="Times New Roman"/>
      </w:rPr>
    </w:lvl>
    <w:lvl w:ilvl="4" w:tplc="04090019" w:tentative="1">
      <w:start w:val="1"/>
      <w:numFmt w:val="ideographTraditional"/>
      <w:lvlText w:val="%5、"/>
      <w:lvlJc w:val="left"/>
      <w:pPr>
        <w:ind w:left="2960" w:hanging="480"/>
      </w:pPr>
      <w:rPr>
        <w:rFonts w:cs="Times New Roman"/>
      </w:rPr>
    </w:lvl>
    <w:lvl w:ilvl="5" w:tplc="0409001B" w:tentative="1">
      <w:start w:val="1"/>
      <w:numFmt w:val="lowerRoman"/>
      <w:lvlText w:val="%6."/>
      <w:lvlJc w:val="right"/>
      <w:pPr>
        <w:ind w:left="3440" w:hanging="480"/>
      </w:pPr>
      <w:rPr>
        <w:rFonts w:cs="Times New Roman"/>
      </w:rPr>
    </w:lvl>
    <w:lvl w:ilvl="6" w:tplc="0409000F" w:tentative="1">
      <w:start w:val="1"/>
      <w:numFmt w:val="decimal"/>
      <w:lvlText w:val="%7."/>
      <w:lvlJc w:val="left"/>
      <w:pPr>
        <w:ind w:left="3920" w:hanging="480"/>
      </w:pPr>
      <w:rPr>
        <w:rFonts w:cs="Times New Roman"/>
      </w:rPr>
    </w:lvl>
    <w:lvl w:ilvl="7" w:tplc="04090019" w:tentative="1">
      <w:start w:val="1"/>
      <w:numFmt w:val="ideographTraditional"/>
      <w:lvlText w:val="%8、"/>
      <w:lvlJc w:val="left"/>
      <w:pPr>
        <w:ind w:left="4400" w:hanging="480"/>
      </w:pPr>
      <w:rPr>
        <w:rFonts w:cs="Times New Roman"/>
      </w:rPr>
    </w:lvl>
    <w:lvl w:ilvl="8" w:tplc="0409001B" w:tentative="1">
      <w:start w:val="1"/>
      <w:numFmt w:val="lowerRoman"/>
      <w:lvlText w:val="%9."/>
      <w:lvlJc w:val="right"/>
      <w:pPr>
        <w:ind w:left="4880" w:hanging="4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00D9"/>
    <w:rsid w:val="00053061"/>
    <w:rsid w:val="0008112F"/>
    <w:rsid w:val="00103C7E"/>
    <w:rsid w:val="001742AD"/>
    <w:rsid w:val="00185C1E"/>
    <w:rsid w:val="001A4FFA"/>
    <w:rsid w:val="001C31CF"/>
    <w:rsid w:val="002000D9"/>
    <w:rsid w:val="00244F11"/>
    <w:rsid w:val="002B79CF"/>
    <w:rsid w:val="002F0315"/>
    <w:rsid w:val="002F3CD4"/>
    <w:rsid w:val="003360F5"/>
    <w:rsid w:val="00407123"/>
    <w:rsid w:val="0042126F"/>
    <w:rsid w:val="00440F33"/>
    <w:rsid w:val="00471F9B"/>
    <w:rsid w:val="004941CE"/>
    <w:rsid w:val="004A5673"/>
    <w:rsid w:val="004D6095"/>
    <w:rsid w:val="00540D91"/>
    <w:rsid w:val="00562BE6"/>
    <w:rsid w:val="00567B14"/>
    <w:rsid w:val="005778D8"/>
    <w:rsid w:val="005A18F7"/>
    <w:rsid w:val="00650780"/>
    <w:rsid w:val="00656091"/>
    <w:rsid w:val="00687072"/>
    <w:rsid w:val="006B2059"/>
    <w:rsid w:val="006E2002"/>
    <w:rsid w:val="0071081E"/>
    <w:rsid w:val="00777040"/>
    <w:rsid w:val="007B4572"/>
    <w:rsid w:val="007C66EB"/>
    <w:rsid w:val="007F15D3"/>
    <w:rsid w:val="007F752D"/>
    <w:rsid w:val="00806D73"/>
    <w:rsid w:val="008A3F22"/>
    <w:rsid w:val="008A70C0"/>
    <w:rsid w:val="008B40DF"/>
    <w:rsid w:val="008B42CD"/>
    <w:rsid w:val="008B4506"/>
    <w:rsid w:val="008C2AEA"/>
    <w:rsid w:val="008E545B"/>
    <w:rsid w:val="0091486A"/>
    <w:rsid w:val="009217D5"/>
    <w:rsid w:val="0092694D"/>
    <w:rsid w:val="00941DEB"/>
    <w:rsid w:val="009C66CE"/>
    <w:rsid w:val="00A1567F"/>
    <w:rsid w:val="00A60FA0"/>
    <w:rsid w:val="00A8414A"/>
    <w:rsid w:val="00A945F0"/>
    <w:rsid w:val="00AA4FF2"/>
    <w:rsid w:val="00B20220"/>
    <w:rsid w:val="00B81E12"/>
    <w:rsid w:val="00B82D50"/>
    <w:rsid w:val="00BC1318"/>
    <w:rsid w:val="00C33878"/>
    <w:rsid w:val="00C61AB9"/>
    <w:rsid w:val="00C97BEE"/>
    <w:rsid w:val="00CD0882"/>
    <w:rsid w:val="00CF25A4"/>
    <w:rsid w:val="00D202BF"/>
    <w:rsid w:val="00D34E22"/>
    <w:rsid w:val="00D42C40"/>
    <w:rsid w:val="00DC3513"/>
    <w:rsid w:val="00E468D7"/>
    <w:rsid w:val="00E61E8A"/>
    <w:rsid w:val="00EA2426"/>
    <w:rsid w:val="00F03D21"/>
    <w:rsid w:val="00F31BF4"/>
    <w:rsid w:val="00F436D7"/>
    <w:rsid w:val="00F4413B"/>
    <w:rsid w:val="00F64424"/>
    <w:rsid w:val="00FC3B0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sz w:val="22"/>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E12"/>
    <w:pPr>
      <w:widowControl w:val="0"/>
    </w:pPr>
    <w:rPr>
      <w:kern w:val="2"/>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40D91"/>
    <w:pPr>
      <w:ind w:leftChars="200" w:left="480"/>
    </w:pPr>
  </w:style>
  <w:style w:type="paragraph" w:styleId="Header">
    <w:name w:val="header"/>
    <w:basedOn w:val="Normal"/>
    <w:link w:val="HeaderChar"/>
    <w:uiPriority w:val="99"/>
    <w:semiHidden/>
    <w:rsid w:val="00E468D7"/>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E468D7"/>
    <w:rPr>
      <w:rFonts w:cs="Times New Roman"/>
      <w:sz w:val="20"/>
      <w:szCs w:val="20"/>
    </w:rPr>
  </w:style>
  <w:style w:type="paragraph" w:styleId="Footer">
    <w:name w:val="footer"/>
    <w:basedOn w:val="Normal"/>
    <w:link w:val="FooterChar"/>
    <w:uiPriority w:val="99"/>
    <w:semiHidden/>
    <w:rsid w:val="00E468D7"/>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E468D7"/>
    <w:rPr>
      <w:rFonts w:cs="Times New Roman"/>
      <w:sz w:val="20"/>
      <w:szCs w:val="20"/>
    </w:rPr>
  </w:style>
  <w:style w:type="table" w:styleId="TableGrid">
    <w:name w:val="Table Grid"/>
    <w:basedOn w:val="TableNormal"/>
    <w:uiPriority w:val="99"/>
    <w:rsid w:val="001A4FFA"/>
    <w:pPr>
      <w:widowControl w:val="0"/>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4</Pages>
  <Words>1109</Words>
  <Characters>2120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國立臺灣藝術大學雕塑學系大學部學生選組辦法</dc:title>
  <dc:subject/>
  <dc:creator>巫姿陵</dc:creator>
  <cp:keywords/>
  <dc:description/>
  <cp:lastModifiedBy>Yum</cp:lastModifiedBy>
  <cp:revision>5</cp:revision>
  <cp:lastPrinted>2010-10-05T01:56:00Z</cp:lastPrinted>
  <dcterms:created xsi:type="dcterms:W3CDTF">2013-12-15T19:38:00Z</dcterms:created>
  <dcterms:modified xsi:type="dcterms:W3CDTF">2013-12-15T20:02:00Z</dcterms:modified>
</cp:coreProperties>
</file>